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关于组织开展浙江省教育工会青年教师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品牌创意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设计活动的通知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各高校工会、青年工作委员会：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深入学习贯彻习近平新时代中国特色社会主义思想，全面贯彻落实党的二十大和二十届二中、三中全会精神，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聚焦“增强工会组织凝聚力”核心目标，进一步凝聚全省高校青年教职工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青春</w:t>
      </w:r>
      <w:r>
        <w:rPr>
          <w:rFonts w:hint="eastAsia" w:ascii="仿宋_GB2312" w:hAnsi="仿宋_GB2312" w:eastAsia="仿宋_GB2312" w:cs="仿宋_GB2312"/>
          <w:sz w:val="32"/>
          <w:szCs w:val="32"/>
        </w:rPr>
        <w:t>力量，展现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省高校青年工作的蓬勃生机与独特风采，提升浙江省教育工会青年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工作委员会（下称“青工委”）的组织形象辨识度、文化内涵和影响力，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经研究，决定开展浙江省教育工会青年教师工作委员会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品牌创意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设计活动现将有关事项通知如下。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一、活动宗旨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通过开展“</w:t>
      </w:r>
      <w:r>
        <w:rPr>
          <w:rFonts w:hint="eastAsia" w:ascii="仿宋_GB2312" w:hAnsi="仿宋_GB2312" w:eastAsia="仿宋_GB2312" w:cs="仿宋_GB2312"/>
          <w:sz w:val="32"/>
          <w:szCs w:val="32"/>
        </w:rPr>
        <w:t>青锋领航·青工委品牌创意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设计活动”，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广泛动员全省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青年教职工参与青工委品牌建设，以LOGO设计、宣传口号征集为载体，强化品牌标识度与青年认同感，推动工会青年工作提质增效。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旨在面向全省高校师生、专业设计师及关心高校工会青年工作的社会人士，广泛征集富有创意、内涵深刻、形象鲜明的标识设计方案及宣传口号。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对评定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将作为青工委的核心视觉标识与宣传用语，广泛应用于官方文件、宣传材料、活动形象、文创产品等各类媒介和场景，成为彰显浙江高校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</w:t>
      </w:r>
      <w:r>
        <w:rPr>
          <w:rFonts w:hint="eastAsia" w:ascii="仿宋_GB2312" w:hAnsi="仿宋_GB2312" w:eastAsia="仿宋_GB2312" w:cs="仿宋_GB2312"/>
          <w:sz w:val="32"/>
          <w:szCs w:val="32"/>
        </w:rPr>
        <w:t>工委工作精神与价值追求的重要象征。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面向全社会公开征集，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重点向</w:t>
      </w:r>
      <w:r>
        <w:rPr>
          <w:rFonts w:hint="eastAsia" w:ascii="仿宋_GB2312" w:hAnsi="仿宋_GB2312" w:eastAsia="仿宋_GB2312" w:cs="仿宋_GB2312"/>
          <w:sz w:val="32"/>
          <w:szCs w:val="32"/>
        </w:rPr>
        <w:t>省内各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青年工作委员会成员、高校青年教职工、教育系统青年社团成员。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浙江省教育工会青年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四、活动主题与要求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本次作品征集主题为：浙里青教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青春同行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内容一：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品牌LOGO设计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1.主题要求：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作品需体现浙江高校青年工作特色，融合“青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</w:t>
      </w:r>
      <w:r>
        <w:rPr>
          <w:rFonts w:hint="eastAsia" w:ascii="仿宋_GB2312" w:hAnsi="仿宋_GB2312" w:eastAsia="仿宋_GB2312" w:cs="仿宋_GB2312"/>
          <w:sz w:val="32"/>
          <w:szCs w:val="32"/>
        </w:rPr>
        <w:t>活力”“教育使命”“浙江文化”内涵。构思巧妙，富有原创性和艺术感染力。表现形式简洁明快，易于识别、记忆和传播。标识应具备良好的延展性，适用于各种尺寸、材质和媒介（线上、线下、印刷、数字媒体等），并能清晰展现于不同背景色上（需提供标准色、反白稿等版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2.技术要求：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提交设计稿（A3大小PDF格式，分辨率≥300dpi）、设计说明文档（Word/PDF）、签署好的报名表（扫描件或清晰照片）。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内容二：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宣传口号征集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1.主题要求：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紧扣“浙里青教·青春同行”核心，突出青年性、传播性、品牌识别度，字数控制在16字以内。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2.附加要求：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需附创意说明文档（阐释口号与品牌内涵的关联）、签署好的报名表（扫描件或清晰照片）。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启动宣传阶段：2025年7月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-7月20</w:t>
      </w:r>
      <w:r>
        <w:rPr>
          <w:rFonts w:hint="eastAsia" w:ascii="仿宋_GB2312" w:hAnsi="仿宋_GB2312" w:eastAsia="仿宋_GB2312" w:cs="仿宋_GB2312"/>
          <w:sz w:val="32"/>
          <w:szCs w:val="32"/>
        </w:rPr>
        <w:t>。发布活动通知，通过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工会官网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以及各高校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工会、团委等官网、公众号等渠道开展宣传。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作品征集阶段：2025年7月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1日—8月15日。接收LOGO、宣传口号作品提交。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初评筛选阶段：2025年8月16日—8月20日。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评审专家对作品进行初步筛选，确定入围作品。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终评展示阶段：2025年8月25日—8月29日。入围作品线上公示投票（占比30%）+现场路演答辩（专家评审占比70%），最终确定优胜作品。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每项内容分别设置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金奖1名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奖金800元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银奖3名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奖金600元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铜奖5名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奖金500元。青工委将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获奖的参与者颁发证书及发放奖金，并对所有参与者发送感谢信。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1.请将以下文件打包压缩（命名为：青工委Logo设计/宣传口号+高校名称+姓名+联系电话.zip）发送至官方指定邮箱：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（1）品牌LOGO：设计稿（A3大小PDF格式，分辨率≥300dpi）、签署好的报名表（扫描件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和word版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（2）宣传口号：签署好的报名表（扫描件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和word版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2.官方征集邮箱：caatwyc@163.com（邮件主题标注“Logo征集”或“口号征集”）。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3.咨询电话：0571-87200059 / 19706833885（工作日10:00-17:00）。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主办方将组织由相关领域专家、设计专业人士、青年工作代表等组成的评审委员会进行公平、公正、专业的评审。评审标准主要包括：主题契合度、创意性、艺术性、实用性、延展性等。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九、知识产权与使用说明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赛作品应确保原创性，杜绝高度依赖AI生成的作品。作品一经投稿，即视为作者同意主办方拥有对作品进行宣传、展示、出版、修改（在保持核心创意前提下）及应用于相关活动的权利。获奖作品知识产权归主办方所有，主办方有权修改并使用。活动解释权归浙江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教育工会青年教师工作委员会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：青锋领航·青工委品牌创意设计活动报名表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浙江省教育工会青年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工作委员会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青锋领航·青工委品牌创意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设计活动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488"/>
        <w:gridCol w:w="1359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参与项目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□品牌LOGO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宣传口号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（在选项前勾选）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88" w:type="dxa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职业</w:t>
            </w:r>
          </w:p>
        </w:tc>
        <w:tc>
          <w:tcPr>
            <w:tcW w:w="2488" w:type="dxa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780" w:type="dxa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6627" w:type="dxa"/>
            <w:gridSpan w:val="3"/>
          </w:tcPr>
          <w:p>
            <w:pPr>
              <w:spacing w:line="60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6627" w:type="dxa"/>
            <w:gridSpan w:val="3"/>
          </w:tcPr>
          <w:p>
            <w:pPr>
              <w:spacing w:line="60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8" w:hRule="atLeast"/>
        </w:trPr>
        <w:tc>
          <w:tcPr>
            <w:tcW w:w="1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作品创意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6627" w:type="dxa"/>
            <w:gridSpan w:val="3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（对作品创意构思进行说明，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00字以内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  <w:lang w:eastAsia="zh-CN"/>
              </w:rPr>
              <w:t>，如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  <w:lang w:val="en-US" w:eastAsia="zh-CN"/>
              </w:rPr>
              <w:t>参加品牌LOGO和宣传口号两项内容的，需各作说明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16" w:hRule="atLeast"/>
        </w:trPr>
        <w:tc>
          <w:tcPr>
            <w:tcW w:w="8522" w:type="dxa"/>
            <w:gridSpan w:val="4"/>
          </w:tcPr>
          <w:p>
            <w:pPr>
              <w:spacing w:line="400" w:lineRule="exact"/>
              <w:ind w:firstLine="560" w:firstLineChars="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spacing w:line="400" w:lineRule="exact"/>
              <w:ind w:firstLine="720" w:firstLineChars="200"/>
              <w:jc w:val="center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</w:rPr>
            </w:pPr>
          </w:p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声明及约定事项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参与者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参与作品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原创，没有侵害他人著作权或其它违反法律事宜，如有抄袭或者仿冒情况，经评审委员会裁决认定后，取消其参加资格，由此引起的法律责任由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参赛与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者承担；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者同意主办单位拥有中选标识的著作权（含发表权、署名权、修改权、保护作品完整权、使用权等权益），此报名表视为授权声明，不另外签订合同；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者自留底稿，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材料一律不退回。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者对上述各项声明及约定无异议。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2560" w:firstLineChars="8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签名确认：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</w:t>
            </w:r>
          </w:p>
          <w:p>
            <w:pPr>
              <w:spacing w:line="400" w:lineRule="exact"/>
              <w:ind w:firstLine="4800" w:firstLineChars="15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年    月    日</w:t>
            </w:r>
          </w:p>
          <w:p>
            <w:pPr>
              <w:spacing w:line="40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9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方正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注意事项：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本表应提交扫描件1份和word版1份，参与者签名必须手写，表格其它内容可打印填写。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B6812"/>
    <w:rsid w:val="13CD4D8B"/>
    <w:rsid w:val="16F50F5E"/>
    <w:rsid w:val="1ADDB43D"/>
    <w:rsid w:val="345913CB"/>
    <w:rsid w:val="3CCB40C7"/>
    <w:rsid w:val="51FED7AB"/>
    <w:rsid w:val="6CEB6812"/>
    <w:rsid w:val="7BD33AA6"/>
    <w:rsid w:val="7C7272B3"/>
    <w:rsid w:val="93E978A6"/>
    <w:rsid w:val="FDF3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1679</Words>
  <Characters>1886</Characters>
  <Lines>0</Lines>
  <Paragraphs>0</Paragraphs>
  <TotalTime>41</TotalTime>
  <ScaleCrop>false</ScaleCrop>
  <LinksUpToDate>false</LinksUpToDate>
  <CharactersWithSpaces>1903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2025-07-10T00:32:00Z</dcterms:created>
  <dc:creator>zwb</dc:creator>
  <cp:lastModifiedBy>zgh</cp:lastModifiedBy>
  <dcterms:modified xsi:type="dcterms:W3CDTF">2025-07-14T10:28:36Z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CE189087C073421F95ACA8B09C261D19_11</vt:lpwstr>
  </property>
  <property fmtid="{D5CDD505-2E9C-101B-9397-08002B2CF9AE}" pid="4" name="KSOTemplateDocerSaveRecord">
    <vt:lpwstr>eyJoZGlkIjoiMWM0NzBhNWZmMTI0MmMzNzUxYTY1MjczZjc2ZTY1YzMiLCJ1c2VySWQiOiI0NzIwNzgwIn0=</vt:lpwstr>
  </property>
</Properties>
</file>